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CF9" w:rsidRDefault="00220CF9" w:rsidP="00220CF9">
      <w:pPr>
        <w:spacing w:after="0" w:line="240" w:lineRule="auto"/>
        <w:jc w:val="center"/>
        <w:rPr>
          <w:b/>
        </w:rPr>
      </w:pPr>
      <w:r>
        <w:rPr>
          <w:b/>
        </w:rPr>
        <w:t xml:space="preserve">BAYOU </w:t>
      </w:r>
      <w:r w:rsidR="000B3378">
        <w:rPr>
          <w:b/>
        </w:rPr>
        <w:t>LAFOURCHE CUTOFF</w:t>
      </w:r>
      <w:r>
        <w:rPr>
          <w:b/>
        </w:rPr>
        <w:t xml:space="preserve"> BRIDGE</w:t>
      </w:r>
    </w:p>
    <w:p w:rsidR="00F926CF" w:rsidRPr="00220CF9" w:rsidRDefault="003360A0" w:rsidP="00F926CF">
      <w:pPr>
        <w:spacing w:after="0" w:line="240" w:lineRule="auto"/>
        <w:jc w:val="center"/>
        <w:rPr>
          <w:b/>
        </w:rPr>
      </w:pPr>
      <w:r>
        <w:rPr>
          <w:b/>
        </w:rPr>
        <w:t xml:space="preserve">DOTD </w:t>
      </w:r>
      <w:r w:rsidR="00F926CF" w:rsidRPr="00220CF9">
        <w:rPr>
          <w:b/>
        </w:rPr>
        <w:t>S</w:t>
      </w:r>
      <w:r w:rsidR="00F926CF">
        <w:rPr>
          <w:b/>
        </w:rPr>
        <w:t>TRUCTURE NUMBER</w:t>
      </w:r>
      <w:r w:rsidR="00F926CF" w:rsidRPr="003360A0">
        <w:rPr>
          <w:b/>
        </w:rPr>
        <w:t xml:space="preserve"> </w:t>
      </w:r>
      <w:r w:rsidRPr="003360A0">
        <w:rPr>
          <w:b/>
        </w:rPr>
        <w:t>58118110104431</w:t>
      </w:r>
    </w:p>
    <w:p w:rsidR="00943E69" w:rsidRDefault="0091190B" w:rsidP="00220CF9">
      <w:pPr>
        <w:spacing w:after="0" w:line="240" w:lineRule="auto"/>
        <w:jc w:val="center"/>
        <w:rPr>
          <w:b/>
        </w:rPr>
      </w:pPr>
      <w:r>
        <w:rPr>
          <w:b/>
        </w:rPr>
        <w:t xml:space="preserve">ROUTE LA </w:t>
      </w:r>
      <w:r w:rsidR="003360A0">
        <w:rPr>
          <w:b/>
        </w:rPr>
        <w:t>847</w:t>
      </w:r>
      <w:r w:rsidR="00943E69">
        <w:rPr>
          <w:b/>
        </w:rPr>
        <w:t xml:space="preserve"> </w:t>
      </w:r>
    </w:p>
    <w:p w:rsidR="00220CF9" w:rsidRDefault="003360A0" w:rsidP="00220CF9">
      <w:pPr>
        <w:spacing w:after="0" w:line="240" w:lineRule="auto"/>
        <w:jc w:val="center"/>
        <w:rPr>
          <w:b/>
        </w:rPr>
      </w:pPr>
      <w:r>
        <w:rPr>
          <w:b/>
        </w:rPr>
        <w:t>CALDWELL PARISH</w:t>
      </w:r>
      <w:r w:rsidR="00220CF9">
        <w:rPr>
          <w:b/>
        </w:rPr>
        <w:t>, LOUISIANA</w:t>
      </w:r>
    </w:p>
    <w:p w:rsidR="00220CF9" w:rsidRDefault="00220CF9" w:rsidP="00D2303A">
      <w:pPr>
        <w:rPr>
          <w:b/>
        </w:rPr>
      </w:pPr>
    </w:p>
    <w:p w:rsidR="00D2303A" w:rsidRDefault="00990775" w:rsidP="00936E8C">
      <w:pPr>
        <w:spacing w:after="0"/>
        <w:rPr>
          <w:b/>
        </w:rPr>
      </w:pPr>
      <w:r>
        <w:rPr>
          <w:b/>
        </w:rPr>
        <w:t xml:space="preserve">Description </w:t>
      </w:r>
      <w:r w:rsidR="00B12F8D">
        <w:rPr>
          <w:b/>
        </w:rPr>
        <w:t>of the Bridge</w:t>
      </w:r>
    </w:p>
    <w:p w:rsidR="006D363C" w:rsidRDefault="006D363C" w:rsidP="00936E8C">
      <w:pPr>
        <w:spacing w:after="0" w:line="240" w:lineRule="auto"/>
        <w:jc w:val="both"/>
      </w:pPr>
      <w:r>
        <w:t xml:space="preserve">The </w:t>
      </w:r>
      <w:bookmarkStart w:id="0" w:name="OLE_LINK1"/>
      <w:bookmarkStart w:id="1" w:name="OLE_LINK2"/>
      <w:r>
        <w:t xml:space="preserve">Bayou Lafourche Cutoff Bridge </w:t>
      </w:r>
      <w:bookmarkEnd w:id="0"/>
      <w:bookmarkEnd w:id="1"/>
      <w:r>
        <w:t>(Structure</w:t>
      </w:r>
      <w:r w:rsidRPr="00B0766E">
        <w:t xml:space="preserve"> No. 58118110104431 / Recall No. 047230</w:t>
      </w:r>
      <w:r>
        <w:t xml:space="preserve">) on LA 847 in Caldwell Parish, Louisiana, is a steel Parker Through Truss bridge.  It was originally constructed in 1922 with two truss sections to carry U.S. Highway 61 over Thompson Creek in West Feliciana Parish.  Between 1960 and 1964, it was dismantled and one truss section </w:t>
      </w:r>
      <w:r w:rsidR="004408A8">
        <w:t xml:space="preserve">was </w:t>
      </w:r>
      <w:r>
        <w:t xml:space="preserve">moved to its current location on LA 847 in Caldwell Parish.  </w:t>
      </w:r>
    </w:p>
    <w:p w:rsidR="00990775" w:rsidRDefault="00990775" w:rsidP="00936E8C">
      <w:pPr>
        <w:spacing w:after="0" w:line="240" w:lineRule="auto"/>
        <w:jc w:val="both"/>
      </w:pPr>
    </w:p>
    <w:p w:rsidR="00990775" w:rsidRPr="00990775" w:rsidRDefault="00990775" w:rsidP="00936E8C">
      <w:pPr>
        <w:spacing w:after="0" w:line="240" w:lineRule="auto"/>
        <w:jc w:val="both"/>
        <w:rPr>
          <w:b/>
        </w:rPr>
      </w:pPr>
      <w:r w:rsidRPr="00990775">
        <w:rPr>
          <w:b/>
        </w:rPr>
        <w:t xml:space="preserve">National Register </w:t>
      </w:r>
      <w:r w:rsidR="00F25326">
        <w:rPr>
          <w:b/>
        </w:rPr>
        <w:t xml:space="preserve">of Historic Places </w:t>
      </w:r>
      <w:r w:rsidRPr="00990775">
        <w:rPr>
          <w:b/>
        </w:rPr>
        <w:t>Eligibility</w:t>
      </w:r>
    </w:p>
    <w:p w:rsidR="009421D4" w:rsidRDefault="00227038" w:rsidP="00936E8C">
      <w:pPr>
        <w:spacing w:after="0" w:line="240" w:lineRule="auto"/>
        <w:jc w:val="both"/>
      </w:pPr>
      <w:r>
        <w:t xml:space="preserve">The </w:t>
      </w:r>
      <w:r w:rsidR="00D11AD2">
        <w:t xml:space="preserve">steel truss portion of the </w:t>
      </w:r>
      <w:r>
        <w:t xml:space="preserve">bridge was determined eligible for the </w:t>
      </w:r>
      <w:r w:rsidRPr="00227038">
        <w:rPr>
          <w:i/>
        </w:rPr>
        <w:t>National Register of Historic Places</w:t>
      </w:r>
      <w:r>
        <w:t xml:space="preserve"> under Criterion </w:t>
      </w:r>
      <w:r w:rsidR="00D11AD2">
        <w:t xml:space="preserve">C </w:t>
      </w:r>
      <w:r w:rsidR="00D11AD2" w:rsidRPr="00895632">
        <w:t>(design/engineering)</w:t>
      </w:r>
      <w:r w:rsidR="00D11AD2">
        <w:t xml:space="preserve"> as a good example of a Parker Through Truss in Louisiana.  </w:t>
      </w:r>
    </w:p>
    <w:p w:rsidR="004652F5" w:rsidRDefault="004652F5" w:rsidP="007B4D81">
      <w:pPr>
        <w:spacing w:after="0" w:line="240" w:lineRule="auto"/>
        <w:jc w:val="both"/>
        <w:rPr>
          <w:b/>
        </w:rPr>
      </w:pPr>
    </w:p>
    <w:p w:rsidR="004652F5" w:rsidRPr="004652F5" w:rsidRDefault="004652F5" w:rsidP="007B4D81">
      <w:pPr>
        <w:spacing w:after="0" w:line="240" w:lineRule="auto"/>
        <w:jc w:val="both"/>
        <w:rPr>
          <w:b/>
        </w:rPr>
      </w:pPr>
      <w:r w:rsidRPr="004652F5">
        <w:rPr>
          <w:b/>
        </w:rPr>
        <w:t>Status of the Bridge</w:t>
      </w:r>
    </w:p>
    <w:p w:rsidR="00E60648" w:rsidRDefault="0005344A" w:rsidP="007B4D81">
      <w:pPr>
        <w:spacing w:after="0" w:line="240" w:lineRule="auto"/>
        <w:jc w:val="both"/>
      </w:pPr>
      <w:r>
        <w:t>The bridge</w:t>
      </w:r>
      <w:r w:rsidR="00732D58">
        <w:t xml:space="preserve"> is </w:t>
      </w:r>
      <w:r>
        <w:t>owned by the Louisiana Department of Transportation and Development</w:t>
      </w:r>
      <w:r w:rsidR="00411695">
        <w:t xml:space="preserve"> (DOTD)</w:t>
      </w:r>
      <w:r w:rsidR="00732D58">
        <w:t xml:space="preserve"> and </w:t>
      </w:r>
      <w:r w:rsidR="00D11AD2">
        <w:t xml:space="preserve">in consultation with the Federal Highway Administration and Louisiana State Historic Preservation Officer, </w:t>
      </w:r>
      <w:r w:rsidR="00732D58">
        <w:t xml:space="preserve">is scheduled to </w:t>
      </w:r>
      <w:r w:rsidR="001F0D25">
        <w:t>be r</w:t>
      </w:r>
      <w:r w:rsidR="0091190B">
        <w:t>eplaced on existing alignmen</w:t>
      </w:r>
      <w:r>
        <w:t>t</w:t>
      </w:r>
      <w:r w:rsidR="009A3274">
        <w:t xml:space="preserve"> under State </w:t>
      </w:r>
      <w:r w:rsidR="00F25326">
        <w:t>Project H.007940 and Federal Project No H</w:t>
      </w:r>
      <w:r w:rsidR="00D11AD2">
        <w:t>007940</w:t>
      </w:r>
      <w:r>
        <w:t xml:space="preserve">.  </w:t>
      </w:r>
    </w:p>
    <w:p w:rsidR="00E60648" w:rsidRDefault="00E60648" w:rsidP="007B4D81">
      <w:pPr>
        <w:spacing w:after="0" w:line="240" w:lineRule="auto"/>
        <w:jc w:val="both"/>
      </w:pPr>
    </w:p>
    <w:p w:rsidR="00831CE0" w:rsidRDefault="00E60648" w:rsidP="00831CE0">
      <w:pPr>
        <w:spacing w:after="0" w:line="240" w:lineRule="auto"/>
        <w:jc w:val="both"/>
      </w:pPr>
      <w:r>
        <w:t xml:space="preserve">As </w:t>
      </w:r>
      <w:r w:rsidR="00831CE0">
        <w:t xml:space="preserve">a </w:t>
      </w:r>
      <w:r w:rsidR="0005344A">
        <w:t xml:space="preserve">mitigation </w:t>
      </w:r>
      <w:r>
        <w:t xml:space="preserve">stipulation </w:t>
      </w:r>
      <w:r w:rsidR="0005344A">
        <w:t>for the Adverse Effect to th</w:t>
      </w:r>
      <w:r>
        <w:t xml:space="preserve">e </w:t>
      </w:r>
      <w:r w:rsidR="0005344A">
        <w:t xml:space="preserve">bridge, </w:t>
      </w:r>
      <w:r w:rsidR="004652F5">
        <w:t xml:space="preserve">the </w:t>
      </w:r>
      <w:r w:rsidR="00D11AD2">
        <w:t>steel</w:t>
      </w:r>
      <w:r w:rsidR="00BA4964">
        <w:t xml:space="preserve"> truss portion </w:t>
      </w:r>
      <w:r w:rsidR="0005344A">
        <w:t>is being markete</w:t>
      </w:r>
      <w:r w:rsidR="004652F5">
        <w:t xml:space="preserve">d to another entity for </w:t>
      </w:r>
      <w:r w:rsidR="00D11AD2">
        <w:t xml:space="preserve">historic </w:t>
      </w:r>
      <w:r w:rsidR="004652F5">
        <w:t>preservation.</w:t>
      </w:r>
      <w:r w:rsidR="00BA4964">
        <w:t xml:space="preserve">  If ownership of the </w:t>
      </w:r>
      <w:r w:rsidR="00D11AD2">
        <w:t>steel</w:t>
      </w:r>
      <w:r w:rsidR="00BA4964">
        <w:t xml:space="preserve"> truss is not transferred to another entity</w:t>
      </w:r>
      <w:r w:rsidR="00BB7DEE">
        <w:t xml:space="preserve"> for moving to another location for an alternate use</w:t>
      </w:r>
      <w:r w:rsidR="00BA4964">
        <w:t>,</w:t>
      </w:r>
      <w:r w:rsidR="00A83A67">
        <w:t xml:space="preserve"> </w:t>
      </w:r>
      <w:r w:rsidR="00191F0A">
        <w:t xml:space="preserve">the </w:t>
      </w:r>
      <w:r w:rsidR="00D11AD2">
        <w:t xml:space="preserve">steel </w:t>
      </w:r>
      <w:r w:rsidR="00191F0A">
        <w:t xml:space="preserve">truss </w:t>
      </w:r>
      <w:r w:rsidR="00BA4964">
        <w:t xml:space="preserve">will be demolished </w:t>
      </w:r>
      <w:r w:rsidR="00647A79">
        <w:t xml:space="preserve">along </w:t>
      </w:r>
      <w:r w:rsidR="0099358D">
        <w:t xml:space="preserve">with the </w:t>
      </w:r>
      <w:r w:rsidR="00C5529E">
        <w:t xml:space="preserve">other </w:t>
      </w:r>
      <w:r w:rsidR="00BA4964">
        <w:t>portions of the bridge.</w:t>
      </w:r>
      <w:r w:rsidR="00AC7374">
        <w:t xml:space="preserve">  </w:t>
      </w:r>
    </w:p>
    <w:p w:rsidR="00831CE0" w:rsidRDefault="00831CE0" w:rsidP="00831CE0">
      <w:pPr>
        <w:spacing w:after="0" w:line="240" w:lineRule="auto"/>
        <w:jc w:val="both"/>
      </w:pPr>
    </w:p>
    <w:p w:rsidR="00831CE0" w:rsidRDefault="00831CE0" w:rsidP="00831CE0">
      <w:pPr>
        <w:spacing w:after="0" w:line="240" w:lineRule="auto"/>
        <w:jc w:val="both"/>
      </w:pPr>
      <w:r>
        <w:t>Re-use of the steel truss as a bridge is encouraged.  If the steel truss is re-established as a non-vehicular bridge, the entity may chose to contact the SHPO regarding its eligibility for the National Register of Historic Places.</w:t>
      </w:r>
    </w:p>
    <w:p w:rsidR="00AC7374" w:rsidRDefault="00AC7374" w:rsidP="007B4D81">
      <w:pPr>
        <w:spacing w:after="0" w:line="240" w:lineRule="auto"/>
        <w:jc w:val="both"/>
      </w:pPr>
    </w:p>
    <w:p w:rsidR="00AC7374" w:rsidRDefault="00AC7374" w:rsidP="00AC7374">
      <w:pPr>
        <w:spacing w:after="0" w:line="240" w:lineRule="auto"/>
        <w:jc w:val="both"/>
        <w:rPr>
          <w:b/>
        </w:rPr>
      </w:pPr>
      <w:r w:rsidRPr="00AC7374">
        <w:rPr>
          <w:b/>
        </w:rPr>
        <w:t xml:space="preserve">Approximate Dimensions of the </w:t>
      </w:r>
      <w:r w:rsidR="003360A0">
        <w:rPr>
          <w:b/>
        </w:rPr>
        <w:t>Steel</w:t>
      </w:r>
      <w:r w:rsidRPr="00AC7374">
        <w:rPr>
          <w:b/>
        </w:rPr>
        <w:t xml:space="preserve"> Truss Portion</w:t>
      </w:r>
    </w:p>
    <w:p w:rsidR="003360A0" w:rsidRPr="00AC7374" w:rsidRDefault="003360A0" w:rsidP="00AC7374">
      <w:pPr>
        <w:spacing w:after="0" w:line="240" w:lineRule="auto"/>
        <w:jc w:val="both"/>
        <w:rPr>
          <w:b/>
        </w:rPr>
      </w:pPr>
    </w:p>
    <w:p w:rsidR="00FB5219" w:rsidRDefault="00290090" w:rsidP="00AC7374">
      <w:pPr>
        <w:spacing w:after="0" w:line="240" w:lineRule="auto"/>
        <w:jc w:val="both"/>
      </w:pPr>
      <w:r>
        <w:t>The bridge consists of a single 222-foot,</w:t>
      </w:r>
      <w:r w:rsidR="00780A4E">
        <w:t xml:space="preserve"> 9-inch, 11-panel steel Parker T</w:t>
      </w:r>
      <w:r>
        <w:t xml:space="preserve">hrough truss span on driven steel piling bents with concrete caps, and 133-foot precast concrete slab east and west approaches on timber bents with concrete caps. </w:t>
      </w:r>
    </w:p>
    <w:p w:rsidR="003360A0" w:rsidRDefault="003360A0" w:rsidP="00AC7374">
      <w:pPr>
        <w:spacing w:after="0" w:line="240" w:lineRule="auto"/>
        <w:jc w:val="both"/>
      </w:pPr>
    </w:p>
    <w:p w:rsidR="00DE1375" w:rsidRPr="00C17B4F" w:rsidRDefault="00DE1375" w:rsidP="00DE1375">
      <w:r w:rsidRPr="00C17B4F">
        <w:rPr>
          <w:b/>
          <w:bCs/>
        </w:rPr>
        <w:t>Funds for Relocation and Reuse of the Bridge </w:t>
      </w:r>
    </w:p>
    <w:p w:rsidR="00DE1375" w:rsidRPr="00716659" w:rsidRDefault="00780A4E" w:rsidP="00716659">
      <w:pPr>
        <w:jc w:val="both"/>
      </w:pPr>
      <w:r>
        <w:t xml:space="preserve">Funding that would be </w:t>
      </w:r>
      <w:r w:rsidR="00831CE0">
        <w:t>used</w:t>
      </w:r>
      <w:r w:rsidR="00DE1375" w:rsidRPr="00716659">
        <w:t xml:space="preserve"> for demolition of historic bridges can be used for its preservation at a new location.</w:t>
      </w:r>
      <w:r>
        <w:t xml:space="preserve">  </w:t>
      </w:r>
      <w:r w:rsidR="00DE1375" w:rsidRPr="00716659">
        <w:t>The estimated cost of demolition of the Bayou Lafourche Cutoff Bridge is $354,153, which includes an estimate of $316,153 fo</w:t>
      </w:r>
      <w:r w:rsidR="00831CE0">
        <w:t>r removal of lead paint from steel truss</w:t>
      </w:r>
      <w:r w:rsidR="00DE1375" w:rsidRPr="00716659">
        <w:t xml:space="preserve"> portion. </w:t>
      </w:r>
      <w:r w:rsidR="0055090D">
        <w:t xml:space="preserve"> An amount not exceeding</w:t>
      </w:r>
      <w:r w:rsidR="00DE1375" w:rsidRPr="00716659">
        <w:t xml:space="preserve"> </w:t>
      </w:r>
      <w:r w:rsidR="0055090D">
        <w:t>this estimated cost would</w:t>
      </w:r>
      <w:r w:rsidR="00DE1375" w:rsidRPr="00716659">
        <w:t xml:space="preserve"> be made available to the new owner as a reimbursement for</w:t>
      </w:r>
      <w:r w:rsidR="0055090D">
        <w:t xml:space="preserve"> relocation and</w:t>
      </w:r>
      <w:r w:rsidR="00DE1375" w:rsidRPr="00716659">
        <w:t xml:space="preserve"> historic preservation</w:t>
      </w:r>
      <w:r w:rsidR="0055090D">
        <w:t xml:space="preserve"> of the bridge</w:t>
      </w:r>
      <w:r w:rsidR="00DE1375" w:rsidRPr="00716659">
        <w:t xml:space="preserve">. </w:t>
      </w:r>
    </w:p>
    <w:p w:rsidR="00780A4E" w:rsidRDefault="00780A4E" w:rsidP="00DE1375">
      <w:pPr>
        <w:rPr>
          <w:b/>
        </w:rPr>
      </w:pPr>
    </w:p>
    <w:p w:rsidR="00DE1375" w:rsidRDefault="00DE1375" w:rsidP="00DE1375">
      <w:pPr>
        <w:rPr>
          <w:b/>
        </w:rPr>
      </w:pPr>
      <w:r>
        <w:rPr>
          <w:b/>
        </w:rPr>
        <w:lastRenderedPageBreak/>
        <w:t xml:space="preserve">Stipulations for Bridge Ownership Transfer </w:t>
      </w:r>
    </w:p>
    <w:p w:rsidR="00DE1375" w:rsidRDefault="00DE1375" w:rsidP="00DE1375">
      <w:r>
        <w:t>The entity receiving the bridge must agree to the following:</w:t>
      </w:r>
    </w:p>
    <w:p w:rsidR="00DE1375" w:rsidRDefault="00DE1375" w:rsidP="00DE1375">
      <w:pPr>
        <w:pStyle w:val="ListParagraph"/>
        <w:numPr>
          <w:ilvl w:val="0"/>
          <w:numId w:val="2"/>
        </w:numPr>
        <w:jc w:val="both"/>
      </w:pPr>
      <w:r>
        <w:t>Interested parties must notify DOTD in writing (either email or letter) of their interest by July 17, 2016.</w:t>
      </w:r>
    </w:p>
    <w:p w:rsidR="00DE1375" w:rsidRDefault="00DE1375" w:rsidP="00DE1375">
      <w:pPr>
        <w:pStyle w:val="ListParagraph"/>
        <w:jc w:val="both"/>
      </w:pPr>
    </w:p>
    <w:p w:rsidR="00DE1375" w:rsidRDefault="00DE1375" w:rsidP="00DE1375">
      <w:pPr>
        <w:pStyle w:val="ListParagraph"/>
        <w:numPr>
          <w:ilvl w:val="0"/>
          <w:numId w:val="2"/>
        </w:numPr>
        <w:jc w:val="both"/>
      </w:pPr>
      <w:r>
        <w:t>The entity would be charged the salvage value of the steel truss which is estimated to be $37,940.  (According to Title 7 Section 14(A) of the Louisiana Constitution, property or things of value of the state shall not be donated to or for any person, association, or corporation, public or private.)</w:t>
      </w:r>
    </w:p>
    <w:p w:rsidR="00DE1375" w:rsidRDefault="00DE1375" w:rsidP="00DE1375">
      <w:pPr>
        <w:numPr>
          <w:ilvl w:val="0"/>
          <w:numId w:val="2"/>
        </w:numPr>
        <w:jc w:val="both"/>
      </w:pPr>
      <w:r>
        <w:t>The entity must accept full ownership and all financial and legal responsibilities, including maintenance, liability, and permitting for the steel truss.</w:t>
      </w:r>
    </w:p>
    <w:p w:rsidR="00DE1375" w:rsidRDefault="00DE1375" w:rsidP="00DE1375">
      <w:pPr>
        <w:numPr>
          <w:ilvl w:val="0"/>
          <w:numId w:val="2"/>
        </w:numPr>
        <w:jc w:val="both"/>
      </w:pPr>
      <w:r>
        <w:t>The entity shall ensure that the steel truss is closed to motorized vehicular traffic (i.e., cars and trucks).</w:t>
      </w:r>
    </w:p>
    <w:p w:rsidR="00DE1375" w:rsidRDefault="00DE1375" w:rsidP="00DE1375">
      <w:pPr>
        <w:pStyle w:val="ListParagraph"/>
        <w:numPr>
          <w:ilvl w:val="0"/>
          <w:numId w:val="2"/>
        </w:numPr>
        <w:jc w:val="both"/>
      </w:pPr>
      <w:r>
        <w:t xml:space="preserve">Historic American Engineering Record (HAER) documentation as specified in the Memorandum of Agreement (MOA) must be completed by DOTD prior to removing or altering the bridge steel truss. </w:t>
      </w:r>
    </w:p>
    <w:p w:rsidR="00DE1375" w:rsidRDefault="00DE1375" w:rsidP="00DE1375">
      <w:pPr>
        <w:pStyle w:val="ListParagraph"/>
        <w:jc w:val="both"/>
      </w:pPr>
    </w:p>
    <w:p w:rsidR="00DE1375" w:rsidRDefault="00DE1375" w:rsidP="00DE1375">
      <w:pPr>
        <w:pStyle w:val="ListParagraph"/>
        <w:numPr>
          <w:ilvl w:val="0"/>
          <w:numId w:val="5"/>
        </w:numPr>
        <w:ind w:left="720"/>
        <w:jc w:val="both"/>
      </w:pPr>
      <w:r>
        <w:t>Relocating and reassembling the steel truss will be the responsibility of the entity taking ownership.</w:t>
      </w:r>
    </w:p>
    <w:p w:rsidR="00DE1375" w:rsidRDefault="00DE1375" w:rsidP="00DE1375">
      <w:pPr>
        <w:pStyle w:val="ListParagraph"/>
        <w:jc w:val="both"/>
      </w:pPr>
      <w:r>
        <w:t xml:space="preserve">  </w:t>
      </w:r>
    </w:p>
    <w:p w:rsidR="00DE1375" w:rsidRDefault="00DE1375" w:rsidP="00DE1375">
      <w:pPr>
        <w:pStyle w:val="ListParagraph"/>
        <w:numPr>
          <w:ilvl w:val="0"/>
          <w:numId w:val="5"/>
        </w:numPr>
        <w:ind w:left="720"/>
        <w:jc w:val="both"/>
      </w:pPr>
      <w:r>
        <w:t xml:space="preserve">The proposed use of the steel truss will be subject to the approval of FHWA, DOTD, and SHPO.  </w:t>
      </w:r>
    </w:p>
    <w:p w:rsidR="00DE1375" w:rsidRDefault="00DE1375" w:rsidP="00DE1375">
      <w:pPr>
        <w:numPr>
          <w:ilvl w:val="0"/>
          <w:numId w:val="5"/>
        </w:numPr>
        <w:ind w:left="720"/>
        <w:jc w:val="both"/>
      </w:pPr>
      <w:r>
        <w:t>The entity will be required to post a plaque with information that the steel truss was part of the Bayou Lafourche Cutoff Bridge.</w:t>
      </w:r>
    </w:p>
    <w:p w:rsidR="00DE1375" w:rsidRDefault="00DE1375" w:rsidP="00DE1375">
      <w:pPr>
        <w:numPr>
          <w:ilvl w:val="0"/>
          <w:numId w:val="5"/>
        </w:numPr>
        <w:ind w:left="720"/>
        <w:jc w:val="both"/>
      </w:pPr>
      <w:r>
        <w:t>The entity will be required to execute a preservation agreement which will include the above stipulations.</w:t>
      </w:r>
    </w:p>
    <w:p w:rsidR="00DE1375" w:rsidRDefault="00DE1375" w:rsidP="00DE1375">
      <w:pPr>
        <w:jc w:val="both"/>
      </w:pPr>
    </w:p>
    <w:p w:rsidR="00E86911" w:rsidRDefault="00E86911" w:rsidP="00E86911">
      <w:pPr>
        <w:shd w:val="clear" w:color="auto" w:fill="FFFFFF"/>
        <w:spacing w:line="273" w:lineRule="atLeast"/>
        <w:jc w:val="center"/>
        <w:rPr>
          <w:rFonts w:ascii="Times New Roman" w:eastAsia="Times New Roman" w:hAnsi="Times New Roman"/>
          <w:b/>
          <w:snapToGrid w:val="0"/>
          <w:sz w:val="24"/>
          <w:szCs w:val="24"/>
        </w:rPr>
      </w:pPr>
      <w:r w:rsidRPr="0013799C">
        <w:rPr>
          <w:rFonts w:ascii="Times New Roman" w:eastAsia="Times New Roman" w:hAnsi="Times New Roman"/>
          <w:b/>
          <w:noProof/>
          <w:snapToGrid w:val="0"/>
          <w:sz w:val="24"/>
          <w:szCs w:val="24"/>
        </w:rPr>
        <w:lastRenderedPageBreak/>
        <w:drawing>
          <wp:inline distT="0" distB="0" distL="0" distR="0" wp14:anchorId="1E08CF2E" wp14:editId="5300E0FD">
            <wp:extent cx="4191000" cy="279137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2312" cy="2792253"/>
                    </a:xfrm>
                    <a:prstGeom prst="rect">
                      <a:avLst/>
                    </a:prstGeom>
                    <a:noFill/>
                    <a:ln>
                      <a:noFill/>
                    </a:ln>
                  </pic:spPr>
                </pic:pic>
              </a:graphicData>
            </a:graphic>
          </wp:inline>
        </w:drawing>
      </w:r>
    </w:p>
    <w:p w:rsidR="00E86911" w:rsidRPr="005A2DA0" w:rsidRDefault="00E86911" w:rsidP="00E86911">
      <w:pPr>
        <w:widowControl w:val="0"/>
        <w:jc w:val="both"/>
        <w:rPr>
          <w:rFonts w:ascii="Times New Roman" w:eastAsia="Times New Roman" w:hAnsi="Times New Roman"/>
          <w:b/>
          <w:snapToGrid w:val="0"/>
          <w:sz w:val="24"/>
          <w:szCs w:val="24"/>
        </w:rPr>
      </w:pPr>
      <w:r w:rsidRPr="005A2DA0">
        <w:rPr>
          <w:rFonts w:ascii="Times New Roman" w:eastAsia="Times New Roman" w:hAnsi="Times New Roman"/>
          <w:b/>
          <w:snapToGrid w:val="0"/>
          <w:sz w:val="24"/>
          <w:szCs w:val="24"/>
        </w:rPr>
        <w:t>The Bayou Lafourche Cutoff Bridge (Structure No. 58118110104431). View facing northwest.</w:t>
      </w:r>
    </w:p>
    <w:p w:rsidR="00C965DA" w:rsidRDefault="00C965DA" w:rsidP="00C965DA">
      <w:pPr>
        <w:jc w:val="center"/>
        <w:rPr>
          <w:rFonts w:ascii="Times New Roman" w:eastAsia="Times New Roman" w:hAnsi="Times New Roman"/>
          <w:b/>
          <w:snapToGrid w:val="0"/>
          <w:sz w:val="24"/>
          <w:szCs w:val="24"/>
        </w:rPr>
      </w:pPr>
      <w:r w:rsidRPr="0013799C">
        <w:rPr>
          <w:rFonts w:ascii="Times New Roman" w:eastAsia="Times New Roman" w:hAnsi="Times New Roman"/>
          <w:b/>
          <w:noProof/>
          <w:snapToGrid w:val="0"/>
          <w:sz w:val="24"/>
          <w:szCs w:val="24"/>
        </w:rPr>
        <w:drawing>
          <wp:inline distT="0" distB="0" distL="0" distR="0" wp14:anchorId="3316ADDE" wp14:editId="0818DFE4">
            <wp:extent cx="4164137" cy="27813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4954" cy="2781846"/>
                    </a:xfrm>
                    <a:prstGeom prst="rect">
                      <a:avLst/>
                    </a:prstGeom>
                    <a:noFill/>
                    <a:ln>
                      <a:noFill/>
                    </a:ln>
                  </pic:spPr>
                </pic:pic>
              </a:graphicData>
            </a:graphic>
          </wp:inline>
        </w:drawing>
      </w:r>
    </w:p>
    <w:p w:rsidR="00C965DA" w:rsidRDefault="00C965DA" w:rsidP="00C965DA">
      <w:pPr>
        <w:rPr>
          <w:b/>
        </w:rPr>
      </w:pPr>
      <w:r w:rsidRPr="005A2DA0">
        <w:rPr>
          <w:rFonts w:ascii="Times New Roman" w:eastAsia="Times New Roman" w:hAnsi="Times New Roman"/>
          <w:b/>
          <w:snapToGrid w:val="0"/>
          <w:sz w:val="24"/>
          <w:szCs w:val="24"/>
        </w:rPr>
        <w:t>The Bayou Lafourche Cutoff Bridge (Structure No. 58118110104431) portal and deck. View facing east.</w:t>
      </w:r>
    </w:p>
    <w:p w:rsidR="00E86911" w:rsidRDefault="00E86911" w:rsidP="00E86911">
      <w:pPr>
        <w:shd w:val="clear" w:color="auto" w:fill="FFFFFF"/>
        <w:spacing w:line="273" w:lineRule="atLeast"/>
        <w:jc w:val="center"/>
        <w:rPr>
          <w:rFonts w:ascii="Times New Roman" w:eastAsia="Times New Roman" w:hAnsi="Times New Roman"/>
          <w:b/>
          <w:snapToGrid w:val="0"/>
          <w:sz w:val="24"/>
          <w:szCs w:val="24"/>
        </w:rPr>
      </w:pPr>
    </w:p>
    <w:p w:rsidR="007E3880" w:rsidRDefault="00F926CF" w:rsidP="00D2303A">
      <w:pPr>
        <w:rPr>
          <w:b/>
        </w:rPr>
      </w:pPr>
      <w:bookmarkStart w:id="2" w:name="OLE_LINK3"/>
      <w:bookmarkStart w:id="3" w:name="OLE_LINK4"/>
      <w:r>
        <w:rPr>
          <w:b/>
        </w:rPr>
        <w:lastRenderedPageBreak/>
        <w:t xml:space="preserve">Vicinity </w:t>
      </w:r>
      <w:r w:rsidR="003225C0">
        <w:rPr>
          <w:b/>
        </w:rPr>
        <w:t>Map Showing Location of Bridge</w:t>
      </w:r>
      <w:bookmarkEnd w:id="2"/>
      <w:bookmarkEnd w:id="3"/>
      <w:r w:rsidR="00290090">
        <w:rPr>
          <w:b/>
          <w:noProof/>
        </w:rPr>
        <w:drawing>
          <wp:inline distT="0" distB="0" distL="0" distR="0" wp14:anchorId="1F9246E2" wp14:editId="49B61FCC">
            <wp:extent cx="6027996" cy="7800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007940 Bayou Lafourche Cutoff Bridge Quad.mxd.jpg"/>
                    <pic:cNvPicPr/>
                  </pic:nvPicPr>
                  <pic:blipFill>
                    <a:blip r:embed="rId10">
                      <a:extLst>
                        <a:ext uri="{28A0092B-C50C-407E-A947-70E740481C1C}">
                          <a14:useLocalDpi xmlns:a14="http://schemas.microsoft.com/office/drawing/2010/main" val="0"/>
                        </a:ext>
                      </a:extLst>
                    </a:blip>
                    <a:stretch>
                      <a:fillRect/>
                    </a:stretch>
                  </pic:blipFill>
                  <pic:spPr>
                    <a:xfrm>
                      <a:off x="0" y="0"/>
                      <a:ext cx="6042019" cy="7819123"/>
                    </a:xfrm>
                    <a:prstGeom prst="rect">
                      <a:avLst/>
                    </a:prstGeom>
                  </pic:spPr>
                </pic:pic>
              </a:graphicData>
            </a:graphic>
          </wp:inline>
        </w:drawing>
      </w:r>
    </w:p>
    <w:p w:rsidR="00290090" w:rsidRDefault="007E3880" w:rsidP="00D2303A">
      <w:pPr>
        <w:rPr>
          <w:b/>
        </w:rPr>
      </w:pPr>
      <w:r>
        <w:rPr>
          <w:b/>
        </w:rPr>
        <w:lastRenderedPageBreak/>
        <w:t>Aerial Photo Showing Location of Bridge</w:t>
      </w:r>
    </w:p>
    <w:p w:rsidR="00290090" w:rsidRDefault="00290090" w:rsidP="00D2303A">
      <w:pPr>
        <w:rPr>
          <w:b/>
        </w:rPr>
      </w:pPr>
      <w:r>
        <w:rPr>
          <w:b/>
          <w:noProof/>
        </w:rPr>
        <w:drawing>
          <wp:inline distT="0" distB="0" distL="0" distR="0" wp14:anchorId="7691ED4F" wp14:editId="5749E808">
            <wp:extent cx="5645267" cy="730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007940 Bayou Lafourche Cutoff Bridge.mxd.jpg"/>
                    <pic:cNvPicPr/>
                  </pic:nvPicPr>
                  <pic:blipFill>
                    <a:blip r:embed="rId11">
                      <a:extLst>
                        <a:ext uri="{28A0092B-C50C-407E-A947-70E740481C1C}">
                          <a14:useLocalDpi xmlns:a14="http://schemas.microsoft.com/office/drawing/2010/main" val="0"/>
                        </a:ext>
                      </a:extLst>
                    </a:blip>
                    <a:stretch>
                      <a:fillRect/>
                    </a:stretch>
                  </pic:blipFill>
                  <pic:spPr>
                    <a:xfrm>
                      <a:off x="0" y="0"/>
                      <a:ext cx="5653578" cy="7316431"/>
                    </a:xfrm>
                    <a:prstGeom prst="rect">
                      <a:avLst/>
                    </a:prstGeom>
                  </pic:spPr>
                </pic:pic>
              </a:graphicData>
            </a:graphic>
          </wp:inline>
        </w:drawing>
      </w:r>
    </w:p>
    <w:p w:rsidR="00045D58" w:rsidRDefault="00045D58" w:rsidP="00D2303A">
      <w:pPr>
        <w:rPr>
          <w:b/>
        </w:rPr>
      </w:pPr>
    </w:p>
    <w:p w:rsidR="00960FFE" w:rsidRDefault="00253C42" w:rsidP="00D2303A">
      <w:pPr>
        <w:rPr>
          <w:b/>
        </w:rPr>
      </w:pPr>
      <w:r w:rsidRPr="001C04D7">
        <w:rPr>
          <w:b/>
        </w:rPr>
        <w:lastRenderedPageBreak/>
        <w:t xml:space="preserve">As-Built </w:t>
      </w:r>
      <w:r w:rsidR="00A61BFC" w:rsidRPr="001C04D7">
        <w:rPr>
          <w:b/>
        </w:rPr>
        <w:t xml:space="preserve">Plans </w:t>
      </w:r>
      <w:r w:rsidRPr="001C04D7">
        <w:rPr>
          <w:b/>
        </w:rPr>
        <w:t xml:space="preserve">for </w:t>
      </w:r>
      <w:r w:rsidR="005D3531" w:rsidRPr="001C04D7">
        <w:rPr>
          <w:b/>
        </w:rPr>
        <w:t xml:space="preserve">Bayou Lafourche Cutoff Bridge (Structure No. 58118110104431) along LA 847 in Caldwell Parish circa 1960-1964.  </w:t>
      </w:r>
      <w:r w:rsidR="00960FFE">
        <w:rPr>
          <w:b/>
          <w:bCs/>
          <w:noProof/>
        </w:rPr>
        <w:drawing>
          <wp:inline distT="0" distB="0" distL="0" distR="0" wp14:anchorId="3F6969A4" wp14:editId="4A069C62">
            <wp:extent cx="5943600" cy="38455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007940 Bayou Lafourche Cutoff Bridge, Caldwell Parish, As Builts 1922, 1960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sidR="00960FFE">
        <w:rPr>
          <w:b/>
          <w:bCs/>
          <w:noProof/>
        </w:rPr>
        <w:drawing>
          <wp:inline distT="0" distB="0" distL="0" distR="0" wp14:anchorId="311088F2" wp14:editId="62628C45">
            <wp:extent cx="5943600" cy="3845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007940 Bayou Lafourche Cutoff Bridge, Caldwell Parish, As Builts 1922, 1960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960FFE" w:rsidRDefault="00960FFE" w:rsidP="00D2303A">
      <w:pPr>
        <w:rPr>
          <w:b/>
        </w:rPr>
      </w:pPr>
      <w:r>
        <w:rPr>
          <w:b/>
          <w:bCs/>
          <w:noProof/>
        </w:rPr>
        <w:lastRenderedPageBreak/>
        <w:drawing>
          <wp:inline distT="0" distB="0" distL="0" distR="0" wp14:anchorId="5B028925" wp14:editId="0B542AA9">
            <wp:extent cx="5943600" cy="3845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007940 Bayou Lafourche Cutoff Bridge, Caldwell Parish, As Builts 1922, 1960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253C42" w:rsidRDefault="00960FFE" w:rsidP="00D2303A">
      <w:pPr>
        <w:rPr>
          <w:b/>
        </w:rPr>
      </w:pPr>
      <w:r>
        <w:rPr>
          <w:b/>
          <w:bCs/>
          <w:noProof/>
        </w:rPr>
        <w:drawing>
          <wp:inline distT="0" distB="0" distL="0" distR="0" wp14:anchorId="18462811" wp14:editId="567BD3F0">
            <wp:extent cx="5943600" cy="38455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007940 Bayou Lafourche Cutoff Bridge, Caldwell Parish, As Builts 1922, 1960_Page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7E3880" w:rsidRDefault="00290090" w:rsidP="00DD45CB">
      <w:pPr>
        <w:rPr>
          <w:b/>
          <w:bCs/>
        </w:rPr>
      </w:pPr>
      <w:r>
        <w:rPr>
          <w:b/>
          <w:bCs/>
          <w:noProof/>
        </w:rPr>
        <w:lastRenderedPageBreak/>
        <w:drawing>
          <wp:inline distT="0" distB="0" distL="0" distR="0" wp14:anchorId="3AC1AD52" wp14:editId="3322F344">
            <wp:extent cx="5943600" cy="38455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007940 Bayou Lafourche Cutoff Bridge, Caldwell Parish, As Builts 1922, 1960_Page_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780A4E" w:rsidRDefault="00960FFE" w:rsidP="007E3880">
      <w:pPr>
        <w:rPr>
          <w:b/>
          <w:bCs/>
        </w:rPr>
      </w:pPr>
      <w:r>
        <w:rPr>
          <w:b/>
          <w:bCs/>
          <w:noProof/>
        </w:rPr>
        <w:drawing>
          <wp:inline distT="0" distB="0" distL="0" distR="0" wp14:anchorId="0130F8EA" wp14:editId="4EC9D01F">
            <wp:extent cx="5943600" cy="3845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007940 Bayou Lafourche Cutoff Bridge, Caldwell Parish, As Builts 1922, 1960_Page_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rsidR="00780A4E" w:rsidRDefault="00780A4E" w:rsidP="007E3880">
      <w:pPr>
        <w:rPr>
          <w:b/>
          <w:bCs/>
        </w:rPr>
      </w:pPr>
    </w:p>
    <w:p w:rsidR="00780A4E" w:rsidRDefault="00780A4E" w:rsidP="007E3880">
      <w:pPr>
        <w:rPr>
          <w:b/>
          <w:bCs/>
        </w:rPr>
      </w:pPr>
      <w:r w:rsidRPr="001C04D7">
        <w:rPr>
          <w:b/>
        </w:rPr>
        <w:lastRenderedPageBreak/>
        <w:t>As built plans of Bayou Lafourche Cutoff Bridge in its original location on US 61 over Thompson Creek, West</w:t>
      </w:r>
      <w:r>
        <w:rPr>
          <w:b/>
        </w:rPr>
        <w:t xml:space="preserve"> Feliciana Parish, circa 1922.</w:t>
      </w:r>
    </w:p>
    <w:p w:rsidR="009A506C" w:rsidRDefault="00290090" w:rsidP="00DE1375">
      <w:r>
        <w:rPr>
          <w:b/>
          <w:bCs/>
          <w:noProof/>
        </w:rPr>
        <w:drawing>
          <wp:inline distT="0" distB="0" distL="0" distR="0" wp14:anchorId="265E03A9" wp14:editId="7FBF2031">
            <wp:extent cx="5752219" cy="37217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007940 Bayou Lafourche Cutoff Bridge, Caldwell Parish, As Builts 1922, 1960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2608" cy="3721987"/>
                    </a:xfrm>
                    <a:prstGeom prst="rect">
                      <a:avLst/>
                    </a:prstGeom>
                  </pic:spPr>
                </pic:pic>
              </a:graphicData>
            </a:graphic>
          </wp:inline>
        </w:drawing>
      </w:r>
      <w:bookmarkStart w:id="4" w:name="_GoBack"/>
      <w:r>
        <w:rPr>
          <w:b/>
          <w:bCs/>
          <w:noProof/>
        </w:rPr>
        <w:drawing>
          <wp:inline distT="0" distB="0" distL="0" distR="0" wp14:anchorId="6242E1AC" wp14:editId="3AD876A6">
            <wp:extent cx="5649168" cy="365506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007940 Bayou Lafourche Cutoff Bridge, Caldwell Parish, As Builts 1922, 1960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4854" cy="3658739"/>
                    </a:xfrm>
                    <a:prstGeom prst="rect">
                      <a:avLst/>
                    </a:prstGeom>
                  </pic:spPr>
                </pic:pic>
              </a:graphicData>
            </a:graphic>
          </wp:inline>
        </w:drawing>
      </w:r>
      <w:bookmarkEnd w:id="4"/>
    </w:p>
    <w:p w:rsidR="00873BBE" w:rsidRDefault="00873BBE" w:rsidP="001E5558">
      <w:pPr>
        <w:jc w:val="both"/>
      </w:pPr>
    </w:p>
    <w:sectPr w:rsidR="00873BBE" w:rsidSect="007A5F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BDD" w:rsidRDefault="000F0BDD" w:rsidP="003225C0">
      <w:pPr>
        <w:spacing w:after="0" w:line="240" w:lineRule="auto"/>
      </w:pPr>
      <w:r>
        <w:separator/>
      </w:r>
    </w:p>
  </w:endnote>
  <w:endnote w:type="continuationSeparator" w:id="0">
    <w:p w:rsidR="000F0BDD" w:rsidRDefault="000F0BDD" w:rsidP="0032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BDD" w:rsidRDefault="000F0BDD" w:rsidP="003225C0">
      <w:pPr>
        <w:spacing w:after="0" w:line="240" w:lineRule="auto"/>
      </w:pPr>
      <w:r>
        <w:separator/>
      </w:r>
    </w:p>
  </w:footnote>
  <w:footnote w:type="continuationSeparator" w:id="0">
    <w:p w:rsidR="000F0BDD" w:rsidRDefault="000F0BDD" w:rsidP="003225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E80EA7"/>
    <w:multiLevelType w:val="hybridMultilevel"/>
    <w:tmpl w:val="C0CE4C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3AD7F24"/>
    <w:multiLevelType w:val="multilevel"/>
    <w:tmpl w:val="D57C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4C53EC2"/>
    <w:multiLevelType w:val="hybridMultilevel"/>
    <w:tmpl w:val="0F7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F46C6B"/>
    <w:multiLevelType w:val="hybridMultilevel"/>
    <w:tmpl w:val="6922DA52"/>
    <w:lvl w:ilvl="0" w:tplc="388A6A7A">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A132071"/>
    <w:multiLevelType w:val="hybridMultilevel"/>
    <w:tmpl w:val="931C2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03A"/>
    <w:rsid w:val="00005C4B"/>
    <w:rsid w:val="00006692"/>
    <w:rsid w:val="00007A46"/>
    <w:rsid w:val="000110DB"/>
    <w:rsid w:val="00014A55"/>
    <w:rsid w:val="00035EAE"/>
    <w:rsid w:val="00037982"/>
    <w:rsid w:val="00041237"/>
    <w:rsid w:val="00045D58"/>
    <w:rsid w:val="0005344A"/>
    <w:rsid w:val="00055FDE"/>
    <w:rsid w:val="000608B4"/>
    <w:rsid w:val="000677D9"/>
    <w:rsid w:val="000724AF"/>
    <w:rsid w:val="00077996"/>
    <w:rsid w:val="00090A35"/>
    <w:rsid w:val="00097249"/>
    <w:rsid w:val="000B3378"/>
    <w:rsid w:val="000E0A3C"/>
    <w:rsid w:val="000E21A5"/>
    <w:rsid w:val="000F0BDD"/>
    <w:rsid w:val="000F538E"/>
    <w:rsid w:val="00106946"/>
    <w:rsid w:val="00122F4D"/>
    <w:rsid w:val="00130030"/>
    <w:rsid w:val="00131D88"/>
    <w:rsid w:val="00135028"/>
    <w:rsid w:val="0017123C"/>
    <w:rsid w:val="00191F0A"/>
    <w:rsid w:val="001B27DE"/>
    <w:rsid w:val="001C04D7"/>
    <w:rsid w:val="001D310C"/>
    <w:rsid w:val="001E5558"/>
    <w:rsid w:val="001F0D25"/>
    <w:rsid w:val="001F6E27"/>
    <w:rsid w:val="00212492"/>
    <w:rsid w:val="002164AB"/>
    <w:rsid w:val="00220CF9"/>
    <w:rsid w:val="00227038"/>
    <w:rsid w:val="0023092F"/>
    <w:rsid w:val="00237996"/>
    <w:rsid w:val="00250834"/>
    <w:rsid w:val="00253C42"/>
    <w:rsid w:val="002552D6"/>
    <w:rsid w:val="00272863"/>
    <w:rsid w:val="002728C3"/>
    <w:rsid w:val="00290090"/>
    <w:rsid w:val="00291C35"/>
    <w:rsid w:val="0029294C"/>
    <w:rsid w:val="0029337C"/>
    <w:rsid w:val="00293D0A"/>
    <w:rsid w:val="0029503E"/>
    <w:rsid w:val="002A51FC"/>
    <w:rsid w:val="002D5680"/>
    <w:rsid w:val="002F7056"/>
    <w:rsid w:val="002F7E85"/>
    <w:rsid w:val="003225C0"/>
    <w:rsid w:val="003360A0"/>
    <w:rsid w:val="003578AC"/>
    <w:rsid w:val="0036751B"/>
    <w:rsid w:val="00382306"/>
    <w:rsid w:val="00384A07"/>
    <w:rsid w:val="00386F94"/>
    <w:rsid w:val="003C0EE0"/>
    <w:rsid w:val="003C6A16"/>
    <w:rsid w:val="003C6CEA"/>
    <w:rsid w:val="003E6744"/>
    <w:rsid w:val="003F046F"/>
    <w:rsid w:val="00411695"/>
    <w:rsid w:val="00411961"/>
    <w:rsid w:val="00416792"/>
    <w:rsid w:val="00430C66"/>
    <w:rsid w:val="0043435E"/>
    <w:rsid w:val="004408A8"/>
    <w:rsid w:val="00452D9B"/>
    <w:rsid w:val="004543A9"/>
    <w:rsid w:val="00462306"/>
    <w:rsid w:val="004652F5"/>
    <w:rsid w:val="00470F38"/>
    <w:rsid w:val="004801EF"/>
    <w:rsid w:val="00491C04"/>
    <w:rsid w:val="004923B9"/>
    <w:rsid w:val="00493E8F"/>
    <w:rsid w:val="00494470"/>
    <w:rsid w:val="004A3A6E"/>
    <w:rsid w:val="004B3B74"/>
    <w:rsid w:val="004B758E"/>
    <w:rsid w:val="00514481"/>
    <w:rsid w:val="00522296"/>
    <w:rsid w:val="00533046"/>
    <w:rsid w:val="00534390"/>
    <w:rsid w:val="0055090D"/>
    <w:rsid w:val="00552266"/>
    <w:rsid w:val="00557647"/>
    <w:rsid w:val="00571522"/>
    <w:rsid w:val="00585CA2"/>
    <w:rsid w:val="005919F2"/>
    <w:rsid w:val="005B12D2"/>
    <w:rsid w:val="005B6782"/>
    <w:rsid w:val="005D3531"/>
    <w:rsid w:val="005D514D"/>
    <w:rsid w:val="005E3CC5"/>
    <w:rsid w:val="005E3DA0"/>
    <w:rsid w:val="005E7024"/>
    <w:rsid w:val="005F109B"/>
    <w:rsid w:val="00620AF4"/>
    <w:rsid w:val="006412E4"/>
    <w:rsid w:val="00641622"/>
    <w:rsid w:val="00645455"/>
    <w:rsid w:val="00646860"/>
    <w:rsid w:val="0064688D"/>
    <w:rsid w:val="006469D8"/>
    <w:rsid w:val="00646C5A"/>
    <w:rsid w:val="00647A79"/>
    <w:rsid w:val="00650D3F"/>
    <w:rsid w:val="00652F17"/>
    <w:rsid w:val="00675FA9"/>
    <w:rsid w:val="00686D04"/>
    <w:rsid w:val="00691C1F"/>
    <w:rsid w:val="006A0C69"/>
    <w:rsid w:val="006B176D"/>
    <w:rsid w:val="006C190F"/>
    <w:rsid w:val="006D363C"/>
    <w:rsid w:val="006E3F8E"/>
    <w:rsid w:val="006E66A7"/>
    <w:rsid w:val="006F3208"/>
    <w:rsid w:val="006F6E9B"/>
    <w:rsid w:val="0071052B"/>
    <w:rsid w:val="00710BFF"/>
    <w:rsid w:val="00716659"/>
    <w:rsid w:val="00731380"/>
    <w:rsid w:val="00732D58"/>
    <w:rsid w:val="007357EE"/>
    <w:rsid w:val="0074157E"/>
    <w:rsid w:val="00742FB5"/>
    <w:rsid w:val="00757002"/>
    <w:rsid w:val="0076045E"/>
    <w:rsid w:val="00764941"/>
    <w:rsid w:val="00780A4E"/>
    <w:rsid w:val="00792FA1"/>
    <w:rsid w:val="00793524"/>
    <w:rsid w:val="007944E2"/>
    <w:rsid w:val="007A2B1A"/>
    <w:rsid w:val="007A4CB2"/>
    <w:rsid w:val="007A5F27"/>
    <w:rsid w:val="007B261C"/>
    <w:rsid w:val="007B4D81"/>
    <w:rsid w:val="007B58F2"/>
    <w:rsid w:val="007C22B5"/>
    <w:rsid w:val="007D4C52"/>
    <w:rsid w:val="007E3880"/>
    <w:rsid w:val="007F0373"/>
    <w:rsid w:val="007F1141"/>
    <w:rsid w:val="007F4F15"/>
    <w:rsid w:val="00801952"/>
    <w:rsid w:val="00805827"/>
    <w:rsid w:val="00831CE0"/>
    <w:rsid w:val="0083416E"/>
    <w:rsid w:val="0086674A"/>
    <w:rsid w:val="00873BBE"/>
    <w:rsid w:val="00881418"/>
    <w:rsid w:val="008E07B3"/>
    <w:rsid w:val="008E21FC"/>
    <w:rsid w:val="0091190B"/>
    <w:rsid w:val="00912C60"/>
    <w:rsid w:val="00912FF8"/>
    <w:rsid w:val="0091555D"/>
    <w:rsid w:val="0092223C"/>
    <w:rsid w:val="00936E8C"/>
    <w:rsid w:val="0093705C"/>
    <w:rsid w:val="009421D4"/>
    <w:rsid w:val="00943E69"/>
    <w:rsid w:val="00960FFE"/>
    <w:rsid w:val="0096102D"/>
    <w:rsid w:val="00962A9E"/>
    <w:rsid w:val="0097065D"/>
    <w:rsid w:val="00977439"/>
    <w:rsid w:val="0098247C"/>
    <w:rsid w:val="00990775"/>
    <w:rsid w:val="00992EDE"/>
    <w:rsid w:val="0099358D"/>
    <w:rsid w:val="00995EB0"/>
    <w:rsid w:val="009A3274"/>
    <w:rsid w:val="009A506C"/>
    <w:rsid w:val="009B6FA7"/>
    <w:rsid w:val="009C4AAF"/>
    <w:rsid w:val="009D117B"/>
    <w:rsid w:val="009D2DBB"/>
    <w:rsid w:val="00A05BC4"/>
    <w:rsid w:val="00A06CA3"/>
    <w:rsid w:val="00A22160"/>
    <w:rsid w:val="00A277EA"/>
    <w:rsid w:val="00A4649D"/>
    <w:rsid w:val="00A47998"/>
    <w:rsid w:val="00A60477"/>
    <w:rsid w:val="00A60694"/>
    <w:rsid w:val="00A61BFC"/>
    <w:rsid w:val="00A65F3A"/>
    <w:rsid w:val="00A718AA"/>
    <w:rsid w:val="00A83A67"/>
    <w:rsid w:val="00A97A38"/>
    <w:rsid w:val="00AA57B0"/>
    <w:rsid w:val="00AB0E12"/>
    <w:rsid w:val="00AC7374"/>
    <w:rsid w:val="00AF79F9"/>
    <w:rsid w:val="00B059AF"/>
    <w:rsid w:val="00B0643A"/>
    <w:rsid w:val="00B12F8D"/>
    <w:rsid w:val="00B21323"/>
    <w:rsid w:val="00B366BB"/>
    <w:rsid w:val="00B51A2D"/>
    <w:rsid w:val="00B5733B"/>
    <w:rsid w:val="00B61603"/>
    <w:rsid w:val="00B62392"/>
    <w:rsid w:val="00B64E20"/>
    <w:rsid w:val="00B87D9F"/>
    <w:rsid w:val="00BA4136"/>
    <w:rsid w:val="00BA4964"/>
    <w:rsid w:val="00BA5F7A"/>
    <w:rsid w:val="00BB7DEE"/>
    <w:rsid w:val="00BC1272"/>
    <w:rsid w:val="00BC7534"/>
    <w:rsid w:val="00BF4ADF"/>
    <w:rsid w:val="00C006DA"/>
    <w:rsid w:val="00C12BBA"/>
    <w:rsid w:val="00C1488D"/>
    <w:rsid w:val="00C154A0"/>
    <w:rsid w:val="00C17B4F"/>
    <w:rsid w:val="00C405D9"/>
    <w:rsid w:val="00C41040"/>
    <w:rsid w:val="00C5529E"/>
    <w:rsid w:val="00C56DC3"/>
    <w:rsid w:val="00C61A5A"/>
    <w:rsid w:val="00C80EC1"/>
    <w:rsid w:val="00C91AF9"/>
    <w:rsid w:val="00C93FDF"/>
    <w:rsid w:val="00C965DA"/>
    <w:rsid w:val="00CB0ABE"/>
    <w:rsid w:val="00CC6B9D"/>
    <w:rsid w:val="00CF3915"/>
    <w:rsid w:val="00D04BC7"/>
    <w:rsid w:val="00D060FD"/>
    <w:rsid w:val="00D11AD2"/>
    <w:rsid w:val="00D172FE"/>
    <w:rsid w:val="00D2303A"/>
    <w:rsid w:val="00D46F24"/>
    <w:rsid w:val="00D56B31"/>
    <w:rsid w:val="00D73C1F"/>
    <w:rsid w:val="00D814C4"/>
    <w:rsid w:val="00D84114"/>
    <w:rsid w:val="00D87973"/>
    <w:rsid w:val="00D91C7E"/>
    <w:rsid w:val="00DA21BD"/>
    <w:rsid w:val="00DD45CB"/>
    <w:rsid w:val="00DE1375"/>
    <w:rsid w:val="00DE66C0"/>
    <w:rsid w:val="00DF054B"/>
    <w:rsid w:val="00DF7F7B"/>
    <w:rsid w:val="00E11EB2"/>
    <w:rsid w:val="00E158F9"/>
    <w:rsid w:val="00E426F7"/>
    <w:rsid w:val="00E44FF0"/>
    <w:rsid w:val="00E55E91"/>
    <w:rsid w:val="00E60648"/>
    <w:rsid w:val="00E62273"/>
    <w:rsid w:val="00E63886"/>
    <w:rsid w:val="00E70408"/>
    <w:rsid w:val="00E76411"/>
    <w:rsid w:val="00E82BE7"/>
    <w:rsid w:val="00E86911"/>
    <w:rsid w:val="00E9668F"/>
    <w:rsid w:val="00E97CC4"/>
    <w:rsid w:val="00EA3466"/>
    <w:rsid w:val="00EC3099"/>
    <w:rsid w:val="00EC42D0"/>
    <w:rsid w:val="00ED677B"/>
    <w:rsid w:val="00EE6FEE"/>
    <w:rsid w:val="00EF4B8F"/>
    <w:rsid w:val="00EF5B61"/>
    <w:rsid w:val="00F25326"/>
    <w:rsid w:val="00F318DE"/>
    <w:rsid w:val="00F41A9D"/>
    <w:rsid w:val="00F42A3F"/>
    <w:rsid w:val="00F528B3"/>
    <w:rsid w:val="00F554B9"/>
    <w:rsid w:val="00F83895"/>
    <w:rsid w:val="00F926CF"/>
    <w:rsid w:val="00FA4B11"/>
    <w:rsid w:val="00FB5106"/>
    <w:rsid w:val="00FB5219"/>
    <w:rsid w:val="00FE2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BFF8F-8144-4CDC-970D-3A70060A5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03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D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D04"/>
    <w:rPr>
      <w:rFonts w:ascii="Tahoma" w:eastAsia="Calibri" w:hAnsi="Tahoma" w:cs="Tahoma"/>
      <w:sz w:val="16"/>
      <w:szCs w:val="16"/>
    </w:rPr>
  </w:style>
  <w:style w:type="paragraph" w:styleId="Header">
    <w:name w:val="header"/>
    <w:basedOn w:val="Normal"/>
    <w:link w:val="HeaderChar"/>
    <w:uiPriority w:val="99"/>
    <w:semiHidden/>
    <w:unhideWhenUsed/>
    <w:rsid w:val="00322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225C0"/>
    <w:rPr>
      <w:rFonts w:ascii="Calibri" w:eastAsia="Calibri" w:hAnsi="Calibri" w:cs="Times New Roman"/>
    </w:rPr>
  </w:style>
  <w:style w:type="paragraph" w:styleId="Footer">
    <w:name w:val="footer"/>
    <w:basedOn w:val="Normal"/>
    <w:link w:val="FooterChar"/>
    <w:uiPriority w:val="99"/>
    <w:semiHidden/>
    <w:unhideWhenUsed/>
    <w:rsid w:val="00322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225C0"/>
    <w:rPr>
      <w:rFonts w:ascii="Calibri" w:eastAsia="Calibri" w:hAnsi="Calibri" w:cs="Times New Roman"/>
    </w:rPr>
  </w:style>
  <w:style w:type="paragraph" w:styleId="ListParagraph">
    <w:name w:val="List Paragraph"/>
    <w:basedOn w:val="Normal"/>
    <w:uiPriority w:val="34"/>
    <w:qFormat/>
    <w:rsid w:val="00041237"/>
    <w:pPr>
      <w:ind w:left="720"/>
      <w:contextualSpacing/>
    </w:pPr>
  </w:style>
  <w:style w:type="character" w:styleId="Hyperlink">
    <w:name w:val="Hyperlink"/>
    <w:basedOn w:val="DefaultParagraphFont"/>
    <w:uiPriority w:val="99"/>
    <w:semiHidden/>
    <w:unhideWhenUsed/>
    <w:rsid w:val="00AC7374"/>
    <w:rPr>
      <w:color w:val="0000FF"/>
      <w:u w:val="single"/>
    </w:rPr>
  </w:style>
  <w:style w:type="paragraph" w:styleId="NoSpacing">
    <w:name w:val="No Spacing"/>
    <w:uiPriority w:val="1"/>
    <w:qFormat/>
    <w:rsid w:val="00AC7374"/>
    <w:pPr>
      <w:spacing w:after="0" w:line="240" w:lineRule="auto"/>
    </w:pPr>
    <w:rPr>
      <w:rFonts w:ascii="Calibri" w:eastAsia="Calibri" w:hAnsi="Calibri" w:cs="Times New Roman"/>
    </w:rPr>
  </w:style>
  <w:style w:type="paragraph" w:styleId="BodyText">
    <w:name w:val="Body Text"/>
    <w:basedOn w:val="Normal"/>
    <w:link w:val="BodyTextChar"/>
    <w:semiHidden/>
    <w:rsid w:val="006D363C"/>
    <w:pPr>
      <w:widowControl w:val="0"/>
      <w:suppressAutoHyphens/>
      <w:spacing w:after="0" w:line="240" w:lineRule="auto"/>
    </w:pPr>
    <w:rPr>
      <w:rFonts w:ascii="Times New Roman" w:eastAsia="Times New Roman" w:hAnsi="Times New Roman"/>
      <w:sz w:val="24"/>
      <w:szCs w:val="24"/>
      <w:lang w:val="x-none" w:bidi="he-IL"/>
    </w:rPr>
  </w:style>
  <w:style w:type="character" w:customStyle="1" w:styleId="BodyTextChar">
    <w:name w:val="Body Text Char"/>
    <w:basedOn w:val="DefaultParagraphFont"/>
    <w:link w:val="BodyText"/>
    <w:semiHidden/>
    <w:rsid w:val="006D363C"/>
    <w:rPr>
      <w:rFonts w:ascii="Times New Roman" w:eastAsia="Times New Roman" w:hAnsi="Times New Roman" w:cs="Times New Roman"/>
      <w:sz w:val="24"/>
      <w:szCs w:val="24"/>
      <w:lang w:val="x-none" w:bidi="he-IL"/>
    </w:rPr>
  </w:style>
  <w:style w:type="character" w:styleId="Strong">
    <w:name w:val="Strong"/>
    <w:basedOn w:val="DefaultParagraphFont"/>
    <w:uiPriority w:val="22"/>
    <w:qFormat/>
    <w:rsid w:val="002309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844999">
      <w:bodyDiv w:val="1"/>
      <w:marLeft w:val="0"/>
      <w:marRight w:val="0"/>
      <w:marTop w:val="0"/>
      <w:marBottom w:val="0"/>
      <w:divBdr>
        <w:top w:val="none" w:sz="0" w:space="0" w:color="auto"/>
        <w:left w:val="none" w:sz="0" w:space="0" w:color="auto"/>
        <w:bottom w:val="none" w:sz="0" w:space="0" w:color="auto"/>
        <w:right w:val="none" w:sz="0" w:space="0" w:color="auto"/>
      </w:divBdr>
      <w:divsChild>
        <w:div w:id="503788228">
          <w:marLeft w:val="0"/>
          <w:marRight w:val="0"/>
          <w:marTop w:val="0"/>
          <w:marBottom w:val="0"/>
          <w:divBdr>
            <w:top w:val="none" w:sz="0" w:space="0" w:color="auto"/>
            <w:left w:val="none" w:sz="0" w:space="0" w:color="auto"/>
            <w:bottom w:val="none" w:sz="0" w:space="0" w:color="auto"/>
            <w:right w:val="none" w:sz="0" w:space="0" w:color="auto"/>
          </w:divBdr>
          <w:divsChild>
            <w:div w:id="540750976">
              <w:marLeft w:val="0"/>
              <w:marRight w:val="0"/>
              <w:marTop w:val="0"/>
              <w:marBottom w:val="0"/>
              <w:divBdr>
                <w:top w:val="none" w:sz="0" w:space="0" w:color="auto"/>
                <w:left w:val="none" w:sz="0" w:space="0" w:color="auto"/>
                <w:bottom w:val="none" w:sz="0" w:space="0" w:color="auto"/>
                <w:right w:val="none" w:sz="0" w:space="0" w:color="auto"/>
              </w:divBdr>
              <w:divsChild>
                <w:div w:id="1555847071">
                  <w:marLeft w:val="0"/>
                  <w:marRight w:val="0"/>
                  <w:marTop w:val="0"/>
                  <w:marBottom w:val="0"/>
                  <w:divBdr>
                    <w:top w:val="none" w:sz="0" w:space="0" w:color="auto"/>
                    <w:left w:val="none" w:sz="0" w:space="0" w:color="auto"/>
                    <w:bottom w:val="none" w:sz="0" w:space="0" w:color="auto"/>
                    <w:right w:val="none" w:sz="0" w:space="0" w:color="auto"/>
                  </w:divBdr>
                  <w:divsChild>
                    <w:div w:id="614797179">
                      <w:marLeft w:val="0"/>
                      <w:marRight w:val="0"/>
                      <w:marTop w:val="0"/>
                      <w:marBottom w:val="0"/>
                      <w:divBdr>
                        <w:top w:val="none" w:sz="0" w:space="0" w:color="auto"/>
                        <w:left w:val="none" w:sz="0" w:space="0" w:color="auto"/>
                        <w:bottom w:val="none" w:sz="0" w:space="0" w:color="auto"/>
                        <w:right w:val="none" w:sz="0" w:space="0" w:color="auto"/>
                      </w:divBdr>
                      <w:divsChild>
                        <w:div w:id="2010863877">
                          <w:marLeft w:val="3225"/>
                          <w:marRight w:val="0"/>
                          <w:marTop w:val="0"/>
                          <w:marBottom w:val="0"/>
                          <w:divBdr>
                            <w:top w:val="none" w:sz="0" w:space="0" w:color="auto"/>
                            <w:left w:val="none" w:sz="0" w:space="0" w:color="auto"/>
                            <w:bottom w:val="none" w:sz="0" w:space="0" w:color="auto"/>
                            <w:right w:val="none" w:sz="0" w:space="0" w:color="auto"/>
                          </w:divBdr>
                          <w:divsChild>
                            <w:div w:id="398404184">
                              <w:marLeft w:val="0"/>
                              <w:marRight w:val="0"/>
                              <w:marTop w:val="0"/>
                              <w:marBottom w:val="0"/>
                              <w:divBdr>
                                <w:top w:val="none" w:sz="0" w:space="0" w:color="auto"/>
                                <w:left w:val="none" w:sz="0" w:space="0" w:color="auto"/>
                                <w:bottom w:val="none" w:sz="0" w:space="0" w:color="auto"/>
                                <w:right w:val="none" w:sz="0" w:space="0" w:color="auto"/>
                              </w:divBdr>
                              <w:divsChild>
                                <w:div w:id="818307299">
                                  <w:marLeft w:val="0"/>
                                  <w:marRight w:val="0"/>
                                  <w:marTop w:val="0"/>
                                  <w:marBottom w:val="0"/>
                                  <w:divBdr>
                                    <w:top w:val="none" w:sz="0" w:space="0" w:color="auto"/>
                                    <w:left w:val="none" w:sz="0" w:space="0" w:color="auto"/>
                                    <w:bottom w:val="none" w:sz="0" w:space="0" w:color="auto"/>
                                    <w:right w:val="none" w:sz="0" w:space="0" w:color="auto"/>
                                  </w:divBdr>
                                  <w:divsChild>
                                    <w:div w:id="343747261">
                                      <w:marLeft w:val="0"/>
                                      <w:marRight w:val="0"/>
                                      <w:marTop w:val="75"/>
                                      <w:marBottom w:val="0"/>
                                      <w:divBdr>
                                        <w:top w:val="none" w:sz="0" w:space="0" w:color="auto"/>
                                        <w:left w:val="none" w:sz="0" w:space="0" w:color="auto"/>
                                        <w:bottom w:val="none" w:sz="0" w:space="0" w:color="auto"/>
                                        <w:right w:val="none" w:sz="0" w:space="0" w:color="auto"/>
                                      </w:divBdr>
                                      <w:divsChild>
                                        <w:div w:id="12746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886537">
      <w:bodyDiv w:val="1"/>
      <w:marLeft w:val="0"/>
      <w:marRight w:val="0"/>
      <w:marTop w:val="0"/>
      <w:marBottom w:val="0"/>
      <w:divBdr>
        <w:top w:val="none" w:sz="0" w:space="0" w:color="auto"/>
        <w:left w:val="none" w:sz="0" w:space="0" w:color="auto"/>
        <w:bottom w:val="none" w:sz="0" w:space="0" w:color="auto"/>
        <w:right w:val="none" w:sz="0" w:space="0" w:color="auto"/>
      </w:divBdr>
    </w:div>
    <w:div w:id="1067069076">
      <w:bodyDiv w:val="1"/>
      <w:marLeft w:val="0"/>
      <w:marRight w:val="0"/>
      <w:marTop w:val="0"/>
      <w:marBottom w:val="0"/>
      <w:divBdr>
        <w:top w:val="none" w:sz="0" w:space="0" w:color="auto"/>
        <w:left w:val="none" w:sz="0" w:space="0" w:color="auto"/>
        <w:bottom w:val="none" w:sz="0" w:space="0" w:color="auto"/>
        <w:right w:val="none" w:sz="0" w:space="0" w:color="auto"/>
      </w:divBdr>
    </w:div>
    <w:div w:id="1380740174">
      <w:bodyDiv w:val="1"/>
      <w:marLeft w:val="0"/>
      <w:marRight w:val="0"/>
      <w:marTop w:val="0"/>
      <w:marBottom w:val="0"/>
      <w:divBdr>
        <w:top w:val="none" w:sz="0" w:space="0" w:color="auto"/>
        <w:left w:val="none" w:sz="0" w:space="0" w:color="auto"/>
        <w:bottom w:val="none" w:sz="0" w:space="0" w:color="auto"/>
        <w:right w:val="none" w:sz="0" w:space="0" w:color="auto"/>
      </w:divBdr>
    </w:div>
    <w:div w:id="1444425873">
      <w:bodyDiv w:val="1"/>
      <w:marLeft w:val="0"/>
      <w:marRight w:val="0"/>
      <w:marTop w:val="0"/>
      <w:marBottom w:val="0"/>
      <w:divBdr>
        <w:top w:val="none" w:sz="0" w:space="0" w:color="auto"/>
        <w:left w:val="none" w:sz="0" w:space="0" w:color="auto"/>
        <w:bottom w:val="none" w:sz="0" w:space="0" w:color="auto"/>
        <w:right w:val="none" w:sz="0" w:space="0" w:color="auto"/>
      </w:divBdr>
    </w:div>
    <w:div w:id="1564870195">
      <w:bodyDiv w:val="1"/>
      <w:marLeft w:val="0"/>
      <w:marRight w:val="0"/>
      <w:marTop w:val="0"/>
      <w:marBottom w:val="0"/>
      <w:divBdr>
        <w:top w:val="none" w:sz="0" w:space="0" w:color="auto"/>
        <w:left w:val="none" w:sz="0" w:space="0" w:color="auto"/>
        <w:bottom w:val="none" w:sz="0" w:space="0" w:color="auto"/>
        <w:right w:val="none" w:sz="0" w:space="0" w:color="auto"/>
      </w:divBdr>
    </w:div>
    <w:div w:id="1808205081">
      <w:bodyDiv w:val="1"/>
      <w:marLeft w:val="0"/>
      <w:marRight w:val="0"/>
      <w:marTop w:val="0"/>
      <w:marBottom w:val="0"/>
      <w:divBdr>
        <w:top w:val="none" w:sz="0" w:space="0" w:color="auto"/>
        <w:left w:val="none" w:sz="0" w:space="0" w:color="auto"/>
        <w:bottom w:val="none" w:sz="0" w:space="0" w:color="auto"/>
        <w:right w:val="none" w:sz="0" w:space="0" w:color="auto"/>
      </w:divBdr>
    </w:div>
    <w:div w:id="19434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1C64F4A88F2C408E2994508B5C69A7" ma:contentTypeVersion="0" ma:contentTypeDescription="Create a new document." ma:contentTypeScope="" ma:versionID="48bd1ae53ce9121d1dd181c10e03a5a7">
  <xsd:schema xmlns:xsd="http://www.w3.org/2001/XMLSchema" xmlns:xs="http://www.w3.org/2001/XMLSchema" xmlns:p="http://schemas.microsoft.com/office/2006/metadata/properties" xmlns:ns1="http://schemas.microsoft.com/sharepoint/v3" xmlns:ns3="e17eae8c-b8d6-4c38-a042-449b0dbefb3c" targetNamespace="http://schemas.microsoft.com/office/2006/metadata/properties" ma:root="true" ma:fieldsID="5bbe91d72a1c6446e92eea45d7ae9f9f" ns1:_="" ns3:_="">
    <xsd:import namespace="http://schemas.microsoft.com/sharepoint/v3"/>
    <xsd:import namespace="e17eae8c-b8d6-4c38-a042-449b0dbefb3c"/>
    <xsd:element name="properties">
      <xsd:complexType>
        <xsd:sequence>
          <xsd:element name="documentManagement">
            <xsd:complexType>
              <xsd:all>
                <xsd:element ref="ns1:PublishingStartDate" minOccurs="0"/>
                <xsd:element ref="ns1:PublishingExpirationDate" minOccurs="0"/>
                <xsd:element ref="ns3:Effect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eae8c-b8d6-4c38-a042-449b0dbefb3c"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Description"/>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ffectiveDate xmlns="e17eae8c-b8d6-4c38-a042-449b0dbefb3c">2016-05-19T05:00:00+00:00</EffectiveDat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A3383A1-6C4A-4F7A-8A19-BB011F43F577}"/>
</file>

<file path=customXml/itemProps2.xml><?xml version="1.0" encoding="utf-8"?>
<ds:datastoreItem xmlns:ds="http://schemas.openxmlformats.org/officeDocument/2006/customXml" ds:itemID="{F61E8B14-7168-4D29-92CF-A5A4BBEA446C}"/>
</file>

<file path=customXml/itemProps3.xml><?xml version="1.0" encoding="utf-8"?>
<ds:datastoreItem xmlns:ds="http://schemas.openxmlformats.org/officeDocument/2006/customXml" ds:itemID="{EE9BFDCC-DCDD-4973-AB80-3062CBA6F5AC}"/>
</file>

<file path=customXml/itemProps4.xml><?xml version="1.0" encoding="utf-8"?>
<ds:datastoreItem xmlns:ds="http://schemas.openxmlformats.org/officeDocument/2006/customXml" ds:itemID="{42F11985-5CAC-4E16-89DA-2DD18FF5E2C8}"/>
</file>

<file path=docProps/app.xml><?xml version="1.0" encoding="utf-8"?>
<Properties xmlns="http://schemas.openxmlformats.org/officeDocument/2006/extended-properties" xmlns:vt="http://schemas.openxmlformats.org/officeDocument/2006/docPropsVTypes">
  <Template>Normal</Template>
  <TotalTime>1104</TotalTime>
  <Pages>10</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LADOTD</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H.007940 Bayou Lafourche Cutoff Bridge marketing page</dc:title>
  <dc:subject>H.007940 Bayou Lafourche Cutoff Bridge marketing page</dc:subject>
  <dc:creator>d2815</dc:creator>
  <cp:lastModifiedBy>Carey Coxe</cp:lastModifiedBy>
  <cp:revision>14</cp:revision>
  <cp:lastPrinted>2016-05-18T15:12:00Z</cp:lastPrinted>
  <dcterms:created xsi:type="dcterms:W3CDTF">2016-04-28T20:11:00Z</dcterms:created>
  <dcterms:modified xsi:type="dcterms:W3CDTF">2016-05-18T15:29:00Z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0x010100C01C64F4A88F2C408E2994508B5C69A7</vt:lpwstr>
  </property>
</Properties>
</file>